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9248" w:type="dxa"/>
        <w:tblInd w:w="675" w:type="dxa"/>
        <w:tblLook w:val="04A0" w:firstRow="1" w:lastRow="0" w:firstColumn="1" w:lastColumn="0" w:noHBand="0" w:noVBand="1"/>
      </w:tblPr>
      <w:tblGrid>
        <w:gridCol w:w="4712"/>
        <w:gridCol w:w="4536"/>
      </w:tblGrid>
      <w:tr w:rsidR="00E22CE3" w:rsidRPr="00E22CE3" w14:paraId="49FA9C7A" w14:textId="77777777" w:rsidTr="00B9752A">
        <w:tc>
          <w:tcPr>
            <w:tcW w:w="4712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536" w:type="dxa"/>
            <w:shd w:val="clear" w:color="auto" w:fill="auto"/>
          </w:tcPr>
          <w:p w14:paraId="3B670E4F" w14:textId="38AABAE1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3625C0FE" w:rsidR="00E22CE3" w:rsidRPr="008077F2" w:rsidRDefault="008077F2" w:rsidP="00E22CE3">
      <w:pPr>
        <w:spacing w:line="360" w:lineRule="auto"/>
        <w:jc w:val="center"/>
        <w:rPr>
          <w:bCs/>
          <w:u w:val="single"/>
        </w:rPr>
      </w:pPr>
      <w:r w:rsidRPr="008077F2">
        <w:rPr>
          <w:bCs/>
          <w:sz w:val="28"/>
          <w:szCs w:val="28"/>
          <w:u w:val="single"/>
        </w:rPr>
        <w:t>БУХГАЛТЕРСКИЙ УЧЕТ И ОТЧЕТНОСТЬ</w:t>
      </w:r>
      <w:r w:rsidR="00F1175B">
        <w:rPr>
          <w:bCs/>
          <w:sz w:val="28"/>
          <w:szCs w:val="28"/>
          <w:u w:val="single"/>
        </w:rPr>
        <w:t>: ТЕОРИЯ И ПРИНЦИПЫ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0A1F2E36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</w:t>
      </w:r>
      <w:r w:rsidR="00F1175B">
        <w:rPr>
          <w:color w:val="000000"/>
          <w:sz w:val="28"/>
          <w:szCs w:val="28"/>
        </w:rPr>
        <w:t>аудит и право</w:t>
      </w:r>
      <w:r>
        <w:rPr>
          <w:color w:val="000000"/>
          <w:sz w:val="28"/>
          <w:szCs w:val="28"/>
        </w:rPr>
        <w:t>»</w:t>
      </w:r>
    </w:p>
    <w:p w14:paraId="636BB9A0" w14:textId="4A6EC937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F1175B">
        <w:rPr>
          <w:color w:val="000000"/>
          <w:sz w:val="28"/>
          <w:szCs w:val="28"/>
        </w:rPr>
        <w:t>Бизнес-аудит и право</w:t>
      </w:r>
      <w:r w:rsidR="00A92BF2">
        <w:rPr>
          <w:color w:val="000000"/>
          <w:sz w:val="28"/>
          <w:szCs w:val="28"/>
        </w:rPr>
        <w:t xml:space="preserve"> (очн</w:t>
      </w:r>
      <w:r w:rsidR="00F1175B">
        <w:rPr>
          <w:color w:val="000000"/>
          <w:sz w:val="28"/>
          <w:szCs w:val="28"/>
        </w:rPr>
        <w:t>о-заочная</w:t>
      </w:r>
      <w:r w:rsidR="00A92BF2">
        <w:rPr>
          <w:color w:val="000000"/>
          <w:sz w:val="28"/>
          <w:szCs w:val="28"/>
        </w:rPr>
        <w:t xml:space="preserve">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254E269E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449521F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F1175B">
        <w:rPr>
          <w:sz w:val="28"/>
          <w:szCs w:val="28"/>
        </w:rPr>
        <w:t>4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4CE0944F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7211FB">
        <w:rPr>
          <w:sz w:val="28"/>
          <w:szCs w:val="28"/>
        </w:rPr>
        <w:t>27</w:t>
      </w:r>
      <w:r w:rsidRPr="0059632B">
        <w:rPr>
          <w:sz w:val="28"/>
          <w:szCs w:val="28"/>
        </w:rPr>
        <w:t xml:space="preserve">» </w:t>
      </w:r>
      <w:r w:rsidR="007211FB">
        <w:rPr>
          <w:sz w:val="28"/>
          <w:szCs w:val="28"/>
        </w:rPr>
        <w:t>июня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B9752A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7211FB">
        <w:rPr>
          <w:sz w:val="28"/>
          <w:szCs w:val="28"/>
        </w:rPr>
        <w:t>11</w:t>
      </w:r>
      <w:bookmarkStart w:id="1" w:name="_GoBack"/>
      <w:bookmarkEnd w:id="1"/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CF7129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CF7129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CF7129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CF7129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CF7129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0AE04607" w:rsidR="00A93052" w:rsidRPr="00A93052" w:rsidRDefault="00321DD8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Бухгалтерский учет и отчетность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5B2E59AF" w14:textId="6C17A47F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1. Налоговый кодекс РФ</w:t>
      </w:r>
      <w:r w:rsidR="0080488E">
        <w:rPr>
          <w:sz w:val="28"/>
          <w:szCs w:val="28"/>
          <w:lang w:eastAsia="en-US"/>
        </w:rPr>
        <w:t xml:space="preserve"> (действующая редакция) // СПС «Консультант плюс»</w:t>
      </w:r>
    </w:p>
    <w:p w14:paraId="1C337C7F" w14:textId="30A893E1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2. Федеральный закон от 06.12.2011 № 402-ФЗ «О бухгалтерском учёте»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914A4CC" w14:textId="795EF778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3. Федеральный закон от 26.10.2002 № 127-ФЗ «О несостоятельности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(банкротстве)»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501EBF4" w14:textId="712C26B7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4. Положение по ведению бухгалтерского учёта и бухгалтерской отчётности в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Российской Федерации, утверждённое приказом Минфина РФ от 29.07.1998 № 34н</w:t>
      </w:r>
      <w:r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65401DB4" w14:textId="226D0A8C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 xml:space="preserve">5. </w:t>
      </w:r>
      <w:r w:rsidR="00F1175B">
        <w:rPr>
          <w:sz w:val="28"/>
          <w:szCs w:val="28"/>
          <w:lang w:eastAsia="en-US"/>
        </w:rPr>
        <w:t xml:space="preserve">Федеральный стандарт </w:t>
      </w:r>
      <w:r w:rsidRPr="00321DD8">
        <w:rPr>
          <w:sz w:val="28"/>
          <w:szCs w:val="28"/>
          <w:lang w:eastAsia="en-US"/>
        </w:rPr>
        <w:t>бухгалтерско</w:t>
      </w:r>
      <w:r w:rsidR="00F1175B">
        <w:rPr>
          <w:sz w:val="28"/>
          <w:szCs w:val="28"/>
          <w:lang w:eastAsia="en-US"/>
        </w:rPr>
        <w:t>го</w:t>
      </w:r>
      <w:r w:rsidRPr="00321DD8">
        <w:rPr>
          <w:sz w:val="28"/>
          <w:szCs w:val="28"/>
          <w:lang w:eastAsia="en-US"/>
        </w:rPr>
        <w:t xml:space="preserve"> учёт</w:t>
      </w:r>
      <w:r w:rsidR="00F1175B">
        <w:rPr>
          <w:sz w:val="28"/>
          <w:szCs w:val="28"/>
          <w:lang w:eastAsia="en-US"/>
        </w:rPr>
        <w:t>а</w:t>
      </w:r>
      <w:r w:rsidRPr="00321DD8">
        <w:rPr>
          <w:sz w:val="28"/>
          <w:szCs w:val="28"/>
          <w:lang w:eastAsia="en-US"/>
        </w:rPr>
        <w:t xml:space="preserve"> «Бухгалтерская отчётность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организации» (</w:t>
      </w:r>
      <w:r w:rsidR="00F1175B">
        <w:rPr>
          <w:sz w:val="28"/>
          <w:szCs w:val="28"/>
          <w:lang w:eastAsia="en-US"/>
        </w:rPr>
        <w:t>ФСБУ</w:t>
      </w:r>
      <w:r w:rsidRPr="00321DD8">
        <w:rPr>
          <w:sz w:val="28"/>
          <w:szCs w:val="28"/>
          <w:lang w:eastAsia="en-US"/>
        </w:rPr>
        <w:t xml:space="preserve"> 4/</w:t>
      </w:r>
      <w:r w:rsidR="00F1175B">
        <w:rPr>
          <w:sz w:val="28"/>
          <w:szCs w:val="28"/>
          <w:lang w:eastAsia="en-US"/>
        </w:rPr>
        <w:t>2023</w:t>
      </w:r>
      <w:r w:rsidRPr="00321DD8">
        <w:rPr>
          <w:sz w:val="28"/>
          <w:szCs w:val="28"/>
          <w:lang w:eastAsia="en-US"/>
        </w:rPr>
        <w:t xml:space="preserve">), утверждённое приказом Минфина РФ от </w:t>
      </w:r>
      <w:r w:rsidR="00F1175B">
        <w:rPr>
          <w:sz w:val="28"/>
          <w:szCs w:val="28"/>
          <w:lang w:eastAsia="en-US"/>
        </w:rPr>
        <w:t>04.10.2023</w:t>
      </w:r>
      <w:r w:rsidRPr="00321DD8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 xml:space="preserve"> </w:t>
      </w:r>
      <w:r w:rsidR="00F1175B">
        <w:rPr>
          <w:sz w:val="28"/>
          <w:szCs w:val="28"/>
          <w:lang w:eastAsia="en-US"/>
        </w:rPr>
        <w:t>157</w:t>
      </w:r>
      <w:r w:rsidRPr="00321DD8">
        <w:rPr>
          <w:sz w:val="28"/>
          <w:szCs w:val="28"/>
          <w:lang w:eastAsia="en-US"/>
        </w:rPr>
        <w:t xml:space="preserve">н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1B8D7268" w14:textId="27A1825F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6. Положение по бухгалтерскому учёту «Доходы организации» (ПБУ 9/99),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 xml:space="preserve">утверждённое приказом Минфина РФ от 06.05.1999 № 32н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67285AB" w14:textId="1C2150A5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7. Положение по бухгалтерскому учёту «Расходы организации» (ПБУ 10/99),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утверждённое приказом Минфина РФ от 06.05.1999 № 33н (в посл. ред. от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27.04.2012 № 55н)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3C9520D1" w14:textId="5EF55C32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8. Положение по бухгалтерскому учёту «Учёт расчётов по налогу на прибыль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организаций» (ПБУ 18/02), утверждённое приказом Минфина РФ от 19.11.2002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114н (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5AB2EB20" w14:textId="1C63E517" w:rsidR="00321DD8" w:rsidRPr="00321DD8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>9. Положение по бухгалтерскому учёту «Отчёт о движении денежных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средств» (ПБУ 23/2011), утверждённое приказом Минфина РФ от 02.02.2011 №</w:t>
      </w:r>
      <w:r>
        <w:rPr>
          <w:sz w:val="28"/>
          <w:szCs w:val="28"/>
          <w:lang w:eastAsia="en-US"/>
        </w:rPr>
        <w:t xml:space="preserve"> </w:t>
      </w:r>
      <w:r w:rsidRPr="00321DD8">
        <w:rPr>
          <w:sz w:val="28"/>
          <w:szCs w:val="28"/>
          <w:lang w:eastAsia="en-US"/>
        </w:rPr>
        <w:t>11н.</w:t>
      </w:r>
      <w:r w:rsidR="0080488E" w:rsidRPr="0080488E">
        <w:t xml:space="preserve"> </w:t>
      </w:r>
      <w:r w:rsidR="0080488E" w:rsidRPr="0080488E">
        <w:rPr>
          <w:sz w:val="28"/>
          <w:szCs w:val="28"/>
          <w:lang w:eastAsia="en-US"/>
        </w:rPr>
        <w:t>(действующая редакция) // СПС «Консультант плюс»</w:t>
      </w:r>
    </w:p>
    <w:p w14:paraId="375E1BB8" w14:textId="77777777" w:rsid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2CFADFDE" w:rsidR="000B4E0D" w:rsidRDefault="00422EEA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80488E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="00F1175B" w:rsidRPr="00F1175B">
        <w:rPr>
          <w:sz w:val="28"/>
          <w:szCs w:val="28"/>
          <w:lang w:eastAsia="en-US"/>
        </w:rPr>
        <w:t>Алексеева, Г.И. Бухгалтерский учет и отчетность : учебник / Алексеева Г.И. — Москва : КноРус, 2021. — 410 с. —URL: https://book.ru/book/938430</w:t>
      </w:r>
    </w:p>
    <w:p w14:paraId="29BD3AEC" w14:textId="51DDB7EA" w:rsidR="0080488E" w:rsidRDefault="0080488E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="00025247" w:rsidRPr="00025247">
        <w:rPr>
          <w:sz w:val="28"/>
          <w:szCs w:val="28"/>
          <w:lang w:eastAsia="en-US"/>
        </w:rPr>
        <w:t>Домбровская, Е. Н., Бухгалтерский учет и отчетность. Сборник заданий для аудиторной и внеаудиторной самостоятельной работы студентов : учебное пособие / Е. Н. Домбровская. — Москва : Русайнс, 2021. — 140 с. — URL: https://book.ru/book/940299</w:t>
      </w:r>
    </w:p>
    <w:p w14:paraId="4CA85E93" w14:textId="3D433F48" w:rsidR="0080488E" w:rsidRDefault="0080488E" w:rsidP="00B9752A">
      <w:pPr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47D2FCA4" w14:textId="499ADF7D" w:rsidR="000B4E0D" w:rsidRPr="000B4E0D" w:rsidRDefault="0080488E" w:rsidP="00025247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</w:t>
      </w:r>
      <w:r w:rsidR="00B9752A">
        <w:rPr>
          <w:sz w:val="28"/>
          <w:szCs w:val="28"/>
          <w:lang w:eastAsia="en-US"/>
        </w:rPr>
        <w:t>3</w:t>
      </w:r>
      <w:r w:rsidR="00422EEA">
        <w:rPr>
          <w:sz w:val="28"/>
          <w:szCs w:val="28"/>
          <w:lang w:eastAsia="en-US"/>
        </w:rPr>
        <w:t xml:space="preserve">. </w:t>
      </w:r>
      <w:r w:rsidR="00F1175B" w:rsidRPr="00F1175B">
        <w:rPr>
          <w:sz w:val="28"/>
          <w:szCs w:val="28"/>
          <w:lang w:eastAsia="en-US"/>
        </w:rPr>
        <w:t xml:space="preserve">Хужамов, Л. Т., Бухгалтерский учет, отчетность и налогообложение страховой деятельности в соответствии с единым планом счетов и требованиями МСФО : учебное пособие / Л. Т. Хужамов, Л. И. Цветкова. — Москва : Русайнс, 2024. — 95 с.— URL: https://book.ru/book/950556  </w:t>
      </w:r>
    </w:p>
    <w:p w14:paraId="0432EF02" w14:textId="77777777" w:rsidR="000B4E0D" w:rsidRPr="000B4E0D" w:rsidRDefault="000B4E0D" w:rsidP="000B4E0D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0FB6EB4A" w14:textId="2CB09BB4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Гарант: [Информационно-правовой портал]. – URL: http:// </w:t>
      </w:r>
      <w:hyperlink r:id="rId10" w:history="1">
        <w:r w:rsidRPr="00432CDA">
          <w:rPr>
            <w:rStyle w:val="a6"/>
            <w:sz w:val="28"/>
            <w:szCs w:val="28"/>
            <w:lang w:eastAsia="en-US"/>
          </w:rPr>
          <w:t>www.garant.ru</w:t>
        </w:r>
      </w:hyperlink>
      <w:r w:rsidRPr="0080488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Доступ свободный.</w:t>
      </w:r>
    </w:p>
    <w:p w14:paraId="31A7A24B" w14:textId="7FBE85B0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2. Главбух: [Электронный журнал]. – URL: http:// www.glavburh.ru. Доступ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свободный.</w:t>
      </w:r>
    </w:p>
    <w:p w14:paraId="226476D3" w14:textId="0130BAC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3. Компания «Консультант Плюс»: [Официальный сайт]. –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URL:http://www.consultant.ru. Доступ свободный.</w:t>
      </w:r>
    </w:p>
    <w:p w14:paraId="44D4ADF8" w14:textId="75EC296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4. Научно-практический и аналитический журнал. – URL: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http://www.finizdat.ru.</w:t>
      </w:r>
    </w:p>
    <w:p w14:paraId="0C03D42C" w14:textId="1ADC5271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5. Федеральная ЭБС «Единое окно доступа к образовательным ресурсам»: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[Сайт]. – URL: http://window.edu.ru. Доступ свободный.</w:t>
      </w:r>
    </w:p>
    <w:p w14:paraId="3ED63BDF" w14:textId="4D2312EA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6. Электронно-библиотечная система (ЭБС) ООО «Издательский Дом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ИНФРА-М». – URL: http://repository.vzfei.ru. Доступ по логину и паролю.</w:t>
      </w:r>
    </w:p>
    <w:p w14:paraId="7C669C8E" w14:textId="5C394B23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7. Электронные каталоги АИБС МАРК-SQL: «Книги», «Статьи»,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«Диссертации», «Учебно-методическая литература», «Авторефераты»,</w:t>
      </w:r>
      <w:r>
        <w:rPr>
          <w:sz w:val="28"/>
          <w:szCs w:val="28"/>
          <w:lang w:eastAsia="en-US"/>
        </w:rPr>
        <w:t xml:space="preserve"> </w:t>
      </w:r>
      <w:r w:rsidRPr="0080488E">
        <w:rPr>
          <w:sz w:val="28"/>
          <w:szCs w:val="28"/>
          <w:lang w:eastAsia="en-US"/>
        </w:rPr>
        <w:t>«Депозитарный фонд». – URL: http://website.vzfei.ru/rus/library/elect_lib.htm.</w:t>
      </w:r>
    </w:p>
    <w:p w14:paraId="07910121" w14:textId="7777777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Периодические издания:</w:t>
      </w:r>
    </w:p>
    <w:p w14:paraId="60E5071C" w14:textId="4E852762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80488E">
        <w:rPr>
          <w:sz w:val="28"/>
          <w:szCs w:val="28"/>
          <w:lang w:eastAsia="en-US"/>
        </w:rPr>
        <w:t>. Журнал «Экономический анализ: теория и практика»</w:t>
      </w:r>
    </w:p>
    <w:p w14:paraId="4D4E98E2" w14:textId="162497BD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80488E">
        <w:rPr>
          <w:sz w:val="28"/>
          <w:szCs w:val="28"/>
          <w:lang w:eastAsia="en-US"/>
        </w:rPr>
        <w:t>. Еженедельник «Экономика и жизнь»</w:t>
      </w:r>
    </w:p>
    <w:p w14:paraId="79ADC413" w14:textId="1DCDFC01" w:rsidR="000B4E0D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Pr="0080488E">
        <w:rPr>
          <w:sz w:val="28"/>
          <w:szCs w:val="28"/>
          <w:lang w:eastAsia="en-US"/>
        </w:rPr>
        <w:t>. Финансовая газета</w:t>
      </w:r>
    </w:p>
    <w:p w14:paraId="0CC00F54" w14:textId="77777777" w:rsid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7211FB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CF7129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211FB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CF7129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211FB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CF7129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211FB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CF7129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F1175B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F1175B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F1175B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F1175B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F1175B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F1175B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F1175B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F1175B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F1175B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2F9B9" w14:textId="77777777" w:rsidR="00CF7129" w:rsidRDefault="00CF7129" w:rsidP="00B13937">
      <w:r>
        <w:separator/>
      </w:r>
    </w:p>
  </w:endnote>
  <w:endnote w:type="continuationSeparator" w:id="0">
    <w:p w14:paraId="4D8D8F3B" w14:textId="77777777" w:rsidR="00CF7129" w:rsidRDefault="00CF7129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CAA3C" w14:textId="77777777" w:rsidR="00CF7129" w:rsidRDefault="00CF7129" w:rsidP="00B13937">
      <w:r>
        <w:separator/>
      </w:r>
    </w:p>
  </w:footnote>
  <w:footnote w:type="continuationSeparator" w:id="0">
    <w:p w14:paraId="319F61BE" w14:textId="77777777" w:rsidR="00CF7129" w:rsidRDefault="00CF7129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1FB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CF7129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246309"/>
    <w:rsid w:val="002B1D3A"/>
    <w:rsid w:val="002D4426"/>
    <w:rsid w:val="00321DD8"/>
    <w:rsid w:val="00324EFC"/>
    <w:rsid w:val="00327096"/>
    <w:rsid w:val="00341677"/>
    <w:rsid w:val="00345E21"/>
    <w:rsid w:val="00374501"/>
    <w:rsid w:val="00422EEA"/>
    <w:rsid w:val="00435DA4"/>
    <w:rsid w:val="00440D09"/>
    <w:rsid w:val="00457D71"/>
    <w:rsid w:val="004E1E09"/>
    <w:rsid w:val="004E22B4"/>
    <w:rsid w:val="00535F0F"/>
    <w:rsid w:val="0059632B"/>
    <w:rsid w:val="005972B3"/>
    <w:rsid w:val="005A0C0B"/>
    <w:rsid w:val="005B12FB"/>
    <w:rsid w:val="005B73FF"/>
    <w:rsid w:val="005C2CD4"/>
    <w:rsid w:val="005C32DC"/>
    <w:rsid w:val="005E10C0"/>
    <w:rsid w:val="005F47F2"/>
    <w:rsid w:val="00602290"/>
    <w:rsid w:val="006306BA"/>
    <w:rsid w:val="00631598"/>
    <w:rsid w:val="00643639"/>
    <w:rsid w:val="00654D68"/>
    <w:rsid w:val="00705A8C"/>
    <w:rsid w:val="00711227"/>
    <w:rsid w:val="007211FB"/>
    <w:rsid w:val="00761016"/>
    <w:rsid w:val="007B1DCD"/>
    <w:rsid w:val="007B6E07"/>
    <w:rsid w:val="007C3CDF"/>
    <w:rsid w:val="007D4307"/>
    <w:rsid w:val="007E07A2"/>
    <w:rsid w:val="0080488E"/>
    <w:rsid w:val="008077F2"/>
    <w:rsid w:val="00824711"/>
    <w:rsid w:val="00883B06"/>
    <w:rsid w:val="00892536"/>
    <w:rsid w:val="008B512A"/>
    <w:rsid w:val="008C3FEF"/>
    <w:rsid w:val="008F403C"/>
    <w:rsid w:val="008F7CD5"/>
    <w:rsid w:val="00962E15"/>
    <w:rsid w:val="009923FC"/>
    <w:rsid w:val="009A52ED"/>
    <w:rsid w:val="009C3BA8"/>
    <w:rsid w:val="009C648A"/>
    <w:rsid w:val="009E2530"/>
    <w:rsid w:val="00A15AEE"/>
    <w:rsid w:val="00A353AC"/>
    <w:rsid w:val="00A668F3"/>
    <w:rsid w:val="00A92BF2"/>
    <w:rsid w:val="00A93052"/>
    <w:rsid w:val="00AB0D24"/>
    <w:rsid w:val="00B13937"/>
    <w:rsid w:val="00B358BD"/>
    <w:rsid w:val="00B507F1"/>
    <w:rsid w:val="00B677D7"/>
    <w:rsid w:val="00B9752A"/>
    <w:rsid w:val="00BA3521"/>
    <w:rsid w:val="00BC4DD1"/>
    <w:rsid w:val="00BE2D35"/>
    <w:rsid w:val="00C07BE8"/>
    <w:rsid w:val="00C17C70"/>
    <w:rsid w:val="00C90FA5"/>
    <w:rsid w:val="00CB791C"/>
    <w:rsid w:val="00CF1499"/>
    <w:rsid w:val="00CF7129"/>
    <w:rsid w:val="00D7797F"/>
    <w:rsid w:val="00D9242D"/>
    <w:rsid w:val="00DA6A2C"/>
    <w:rsid w:val="00DD5EC5"/>
    <w:rsid w:val="00E22CE3"/>
    <w:rsid w:val="00E412B9"/>
    <w:rsid w:val="00E4299C"/>
    <w:rsid w:val="00E54E5B"/>
    <w:rsid w:val="00ED5C5A"/>
    <w:rsid w:val="00EE3304"/>
    <w:rsid w:val="00EE5D77"/>
    <w:rsid w:val="00EE6B29"/>
    <w:rsid w:val="00F033A2"/>
    <w:rsid w:val="00F1175B"/>
    <w:rsid w:val="00F139B8"/>
    <w:rsid w:val="00F346FD"/>
    <w:rsid w:val="00F41CF9"/>
    <w:rsid w:val="00F51C70"/>
    <w:rsid w:val="00FA62B6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FC8A-921B-42C7-A991-F1BF2068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5</cp:revision>
  <cp:lastPrinted>2022-10-18T05:07:00Z</cp:lastPrinted>
  <dcterms:created xsi:type="dcterms:W3CDTF">2025-09-04T16:38:00Z</dcterms:created>
  <dcterms:modified xsi:type="dcterms:W3CDTF">2025-09-12T20:43:00Z</dcterms:modified>
</cp:coreProperties>
</file>